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226" w:rsidRPr="00412226" w:rsidRDefault="00412226" w:rsidP="00412226">
      <w:pPr>
        <w:shd w:val="clear" w:color="auto" w:fill="FFFFFF"/>
        <w:spacing w:before="75" w:after="75" w:line="270" w:lineRule="atLeast"/>
        <w:outlineLvl w:val="0"/>
        <w:rPr>
          <w:rFonts w:ascii="Verdana" w:eastAsia="Times New Roman" w:hAnsi="Verdana" w:cs="Times New Roman"/>
          <w:b/>
          <w:bCs/>
          <w:caps/>
          <w:color w:val="374853"/>
          <w:kern w:val="36"/>
          <w:sz w:val="21"/>
          <w:szCs w:val="21"/>
          <w:lang w:eastAsia="es-ES"/>
        </w:rPr>
      </w:pPr>
      <w:r w:rsidRPr="00412226">
        <w:rPr>
          <w:rFonts w:ascii="Verdana" w:eastAsia="Times New Roman" w:hAnsi="Verdana" w:cs="Times New Roman"/>
          <w:b/>
          <w:bCs/>
          <w:caps/>
          <w:color w:val="374853"/>
          <w:kern w:val="36"/>
          <w:sz w:val="21"/>
          <w:szCs w:val="21"/>
          <w:lang w:eastAsia="es-ES"/>
        </w:rPr>
        <w:t xml:space="preserve">CAJA FUERTE </w:t>
      </w:r>
      <w:r>
        <w:rPr>
          <w:rFonts w:ascii="Verdana" w:eastAsia="Times New Roman" w:hAnsi="Verdana" w:cs="Times New Roman"/>
          <w:b/>
          <w:bCs/>
          <w:caps/>
          <w:color w:val="374853"/>
          <w:kern w:val="36"/>
          <w:sz w:val="21"/>
          <w:szCs w:val="21"/>
          <w:lang w:eastAsia="es-ES"/>
        </w:rPr>
        <w:t>IDLK = 780 SOLES</w:t>
      </w:r>
    </w:p>
    <w:p w:rsidR="005C0951" w:rsidRDefault="005C0951"/>
    <w:p w:rsidR="00412226" w:rsidRDefault="00412226">
      <w:r>
        <w:rPr>
          <w:noProof/>
          <w:lang w:eastAsia="es-ES"/>
        </w:rPr>
        <w:drawing>
          <wp:inline distT="0" distB="0" distL="0" distR="0">
            <wp:extent cx="3143250" cy="3714750"/>
            <wp:effectExtent l="19050" t="0" r="0" b="0"/>
            <wp:docPr id="1" name="0 Imagen" descr="1C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CAJ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226" w:rsidRDefault="00412226">
      <w:pPr>
        <w:rPr>
          <w:rFonts w:ascii="Verdana" w:hAnsi="Verdana"/>
          <w:color w:val="767676"/>
          <w:sz w:val="17"/>
          <w:szCs w:val="17"/>
          <w:shd w:val="clear" w:color="auto" w:fill="FFFFFF"/>
        </w:rPr>
      </w:pPr>
      <w:r>
        <w:rPr>
          <w:rFonts w:ascii="Verdana" w:hAnsi="Verdana"/>
          <w:color w:val="767676"/>
          <w:sz w:val="17"/>
          <w:szCs w:val="17"/>
          <w:shd w:val="clear" w:color="auto" w:fill="FFFFFF"/>
        </w:rPr>
        <w:t>Cajas Fuertes ADEL, con reconocimiento digital, para una mayor seguridad y eficiencia en el cuidado de sus pertenencias</w:t>
      </w:r>
    </w:p>
    <w:p w:rsidR="00412226" w:rsidRDefault="00412226">
      <w:pPr>
        <w:rPr>
          <w:rFonts w:ascii="Verdana" w:hAnsi="Verdana"/>
          <w:color w:val="767676"/>
          <w:sz w:val="17"/>
          <w:szCs w:val="17"/>
          <w:shd w:val="clear" w:color="auto" w:fill="FFFFFF"/>
        </w:rPr>
      </w:pPr>
    </w:p>
    <w:p w:rsidR="00412226" w:rsidRDefault="00412226" w:rsidP="00412226">
      <w:pPr>
        <w:pStyle w:val="Ttulo2"/>
        <w:shd w:val="clear" w:color="auto" w:fill="FFFFFF"/>
        <w:spacing w:before="0" w:line="384" w:lineRule="atLeast"/>
        <w:jc w:val="center"/>
        <w:textAlignment w:val="baseline"/>
        <w:rPr>
          <w:rFonts w:ascii="Verdana" w:hAnsi="Verdana"/>
          <w:color w:val="374853"/>
          <w:sz w:val="30"/>
          <w:szCs w:val="30"/>
        </w:rPr>
      </w:pPr>
      <w:r>
        <w:rPr>
          <w:rFonts w:ascii="Verdana" w:hAnsi="Verdana"/>
          <w:color w:val="374853"/>
          <w:sz w:val="30"/>
          <w:szCs w:val="30"/>
        </w:rPr>
        <w:t> </w:t>
      </w:r>
      <w:r>
        <w:rPr>
          <w:rStyle w:val="Textoennegrita"/>
          <w:rFonts w:ascii="inherit" w:hAnsi="inherit"/>
          <w:b/>
          <w:bCs/>
          <w:color w:val="374853"/>
          <w:sz w:val="30"/>
          <w:szCs w:val="30"/>
          <w:bdr w:val="none" w:sz="0" w:space="0" w:color="auto" w:frame="1"/>
        </w:rPr>
        <w:t>Caja de Acero Inoxidable por Huella Digital</w:t>
      </w:r>
    </w:p>
    <w:p w:rsidR="00412226" w:rsidRDefault="00412226" w:rsidP="00412226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>• Estructura completa de acero inoxidable y la puerta engrosada proporcionan el nivel más alto de seguridad</w:t>
      </w:r>
    </w:p>
    <w:p w:rsidR="00412226" w:rsidRDefault="00412226" w:rsidP="00412226">
      <w:pPr>
        <w:shd w:val="clear" w:color="auto" w:fill="FFFFFF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>• Un nivel mayor de fuerza y seguridad</w:t>
      </w:r>
    </w:p>
    <w:p w:rsidR="00412226" w:rsidRDefault="00412226" w:rsidP="00412226">
      <w:pPr>
        <w:shd w:val="clear" w:color="auto" w:fill="FFFFFF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>• Aspecto más elegante</w:t>
      </w:r>
    </w:p>
    <w:p w:rsidR="00412226" w:rsidRDefault="00412226" w:rsidP="00412226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> </w:t>
      </w:r>
    </w:p>
    <w:p w:rsidR="00412226" w:rsidRDefault="00412226" w:rsidP="00412226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noProof/>
          <w:color w:val="767676"/>
          <w:sz w:val="17"/>
          <w:szCs w:val="17"/>
        </w:rPr>
        <w:drawing>
          <wp:inline distT="0" distB="0" distL="0" distR="0">
            <wp:extent cx="3305175" cy="1857375"/>
            <wp:effectExtent l="19050" t="0" r="9525" b="0"/>
            <wp:docPr id="5" name="Imagen 1" descr="CajaFue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jaFuert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226" w:rsidRDefault="00412226" w:rsidP="00412226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> </w:t>
      </w:r>
    </w:p>
    <w:p w:rsidR="00412226" w:rsidRDefault="00412226" w:rsidP="00412226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>Tamaño: 405(Largo) x 370(Ancho) x 224(Alto) mm</w:t>
      </w:r>
    </w:p>
    <w:p w:rsidR="00412226" w:rsidRDefault="00412226" w:rsidP="00412226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lastRenderedPageBreak/>
        <w:t>Peso: 12kg</w:t>
      </w:r>
    </w:p>
    <w:p w:rsidR="00412226" w:rsidRDefault="00412226" w:rsidP="00412226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> </w:t>
      </w:r>
    </w:p>
    <w:p w:rsidR="00412226" w:rsidRDefault="00412226" w:rsidP="00412226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> </w:t>
      </w:r>
    </w:p>
    <w:tbl>
      <w:tblPr>
        <w:tblW w:w="0" w:type="dxa"/>
        <w:tblCellSpacing w:w="15" w:type="dxa"/>
        <w:tblBorders>
          <w:top w:val="single" w:sz="6" w:space="0" w:color="E5E6E7"/>
          <w:left w:val="single" w:sz="6" w:space="0" w:color="E5E6E7"/>
          <w:bottom w:val="single" w:sz="6" w:space="0" w:color="E5E6E7"/>
          <w:right w:val="single" w:sz="6" w:space="0" w:color="E5E6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95"/>
        <w:gridCol w:w="3645"/>
        <w:gridCol w:w="2754"/>
      </w:tblGrid>
      <w:tr w:rsidR="00412226" w:rsidTr="00412226">
        <w:trPr>
          <w:tblCellSpacing w:w="15" w:type="dxa"/>
        </w:trPr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412226" w:rsidRDefault="00412226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/>
                <w:color w:val="767676"/>
                <w:sz w:val="17"/>
                <w:szCs w:val="17"/>
              </w:rPr>
            </w:pPr>
            <w:r>
              <w:rPr>
                <w:rStyle w:val="Textoennegrita"/>
                <w:rFonts w:ascii="inherit" w:hAnsi="inherit"/>
                <w:color w:val="000080"/>
                <w:sz w:val="17"/>
                <w:szCs w:val="17"/>
                <w:bdr w:val="none" w:sz="0" w:space="0" w:color="auto" w:frame="1"/>
              </w:rPr>
              <w:t>Cerrojo Motorizado</w:t>
            </w:r>
            <w:r>
              <w:rPr>
                <w:rFonts w:ascii="inherit" w:hAnsi="inherit"/>
                <w:color w:val="767676"/>
                <w:sz w:val="17"/>
                <w:szCs w:val="17"/>
              </w:rPr>
              <w:br/>
            </w:r>
            <w:r>
              <w:rPr>
                <w:rFonts w:ascii="inherit" w:hAnsi="inherit"/>
                <w:color w:val="808080"/>
                <w:sz w:val="17"/>
                <w:szCs w:val="17"/>
                <w:bdr w:val="none" w:sz="0" w:space="0" w:color="auto" w:frame="1"/>
              </w:rPr>
              <w:t>• Operación sencilla</w:t>
            </w:r>
            <w:r>
              <w:rPr>
                <w:rFonts w:ascii="inherit" w:hAnsi="inherit"/>
                <w:color w:val="767676"/>
                <w:sz w:val="17"/>
                <w:szCs w:val="17"/>
              </w:rPr>
              <w:br/>
            </w:r>
            <w:r>
              <w:rPr>
                <w:rFonts w:ascii="inherit" w:hAnsi="inherit"/>
                <w:color w:val="808080"/>
                <w:sz w:val="17"/>
                <w:szCs w:val="17"/>
                <w:bdr w:val="none" w:sz="0" w:space="0" w:color="auto" w:frame="1"/>
              </w:rPr>
              <w:t>• Fuerte y confiable</w:t>
            </w:r>
            <w:r>
              <w:rPr>
                <w:rFonts w:ascii="inherit" w:hAnsi="inherit"/>
                <w:color w:val="767676"/>
                <w:sz w:val="17"/>
                <w:szCs w:val="17"/>
              </w:rPr>
              <w:br/>
            </w:r>
            <w:r>
              <w:rPr>
                <w:rFonts w:ascii="inherit" w:hAnsi="inherit"/>
                <w:color w:val="808080"/>
                <w:sz w:val="17"/>
                <w:szCs w:val="17"/>
                <w:bdr w:val="none" w:sz="0" w:space="0" w:color="auto" w:frame="1"/>
              </w:rPr>
              <w:t xml:space="preserve">• Bloqueo y Desbloqueo </w:t>
            </w:r>
            <w:proofErr w:type="spellStart"/>
            <w:r>
              <w:rPr>
                <w:rFonts w:ascii="inherit" w:hAnsi="inherit"/>
                <w:color w:val="808080"/>
                <w:sz w:val="17"/>
                <w:szCs w:val="17"/>
                <w:bdr w:val="none" w:sz="0" w:space="0" w:color="auto" w:frame="1"/>
              </w:rPr>
              <w:t>automatico</w:t>
            </w:r>
            <w:proofErr w:type="spellEnd"/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412226" w:rsidRDefault="00412226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/>
                <w:color w:val="767676"/>
                <w:sz w:val="17"/>
                <w:szCs w:val="17"/>
              </w:rPr>
            </w:pPr>
            <w:r>
              <w:rPr>
                <w:rStyle w:val="Textoennegrita"/>
                <w:rFonts w:ascii="inherit" w:hAnsi="inherit"/>
                <w:color w:val="000080"/>
                <w:sz w:val="17"/>
                <w:szCs w:val="17"/>
                <w:bdr w:val="none" w:sz="0" w:space="0" w:color="auto" w:frame="1"/>
              </w:rPr>
              <w:t>Reconocimiento de Huella Digital</w:t>
            </w:r>
            <w:r>
              <w:rPr>
                <w:rFonts w:ascii="inherit" w:hAnsi="inherit"/>
                <w:color w:val="767676"/>
                <w:sz w:val="17"/>
                <w:szCs w:val="17"/>
              </w:rPr>
              <w:br/>
            </w:r>
            <w:r>
              <w:rPr>
                <w:rFonts w:ascii="inherit" w:hAnsi="inherit"/>
                <w:color w:val="808080"/>
                <w:sz w:val="17"/>
                <w:szCs w:val="17"/>
                <w:bdr w:val="none" w:sz="0" w:space="0" w:color="auto" w:frame="1"/>
                <w:shd w:val="clear" w:color="auto" w:fill="FFFFFF"/>
              </w:rPr>
              <w:t xml:space="preserve">• El modo </w:t>
            </w:r>
            <w:proofErr w:type="spellStart"/>
            <w:r>
              <w:rPr>
                <w:rFonts w:ascii="inherit" w:hAnsi="inherit"/>
                <w:color w:val="808080"/>
                <w:sz w:val="17"/>
                <w:szCs w:val="17"/>
                <w:bdr w:val="none" w:sz="0" w:space="0" w:color="auto" w:frame="1"/>
                <w:shd w:val="clear" w:color="auto" w:fill="FFFFFF"/>
              </w:rPr>
              <w:t>mas</w:t>
            </w:r>
            <w:proofErr w:type="spellEnd"/>
            <w:r>
              <w:rPr>
                <w:rFonts w:ascii="inherit" w:hAnsi="inherit"/>
                <w:color w:val="808080"/>
                <w:sz w:val="17"/>
                <w:szCs w:val="17"/>
                <w:bdr w:val="none" w:sz="0" w:space="0" w:color="auto" w:frame="1"/>
                <w:shd w:val="clear" w:color="auto" w:fill="FFFFFF"/>
              </w:rPr>
              <w:t xml:space="preserve"> fácil y rápido de acceso</w:t>
            </w:r>
            <w:r>
              <w:rPr>
                <w:rFonts w:ascii="inherit" w:hAnsi="inherit"/>
                <w:color w:val="767676"/>
                <w:sz w:val="17"/>
                <w:szCs w:val="17"/>
              </w:rPr>
              <w:br/>
            </w:r>
            <w:r>
              <w:rPr>
                <w:rFonts w:ascii="inherit" w:hAnsi="inherit"/>
                <w:color w:val="808080"/>
                <w:sz w:val="17"/>
                <w:szCs w:val="17"/>
                <w:bdr w:val="none" w:sz="0" w:space="0" w:color="auto" w:frame="1"/>
                <w:shd w:val="clear" w:color="auto" w:fill="FFFFFF"/>
              </w:rPr>
              <w:t>• Almohadilla para proteger el sensor de la humedad y la electricidad estática</w:t>
            </w:r>
            <w:r>
              <w:rPr>
                <w:rFonts w:ascii="inherit" w:hAnsi="inherit"/>
                <w:color w:val="767676"/>
                <w:sz w:val="17"/>
                <w:szCs w:val="17"/>
              </w:rPr>
              <w:br/>
            </w:r>
            <w:r>
              <w:rPr>
                <w:rFonts w:ascii="inherit" w:hAnsi="inherit"/>
                <w:color w:val="808080"/>
                <w:sz w:val="17"/>
                <w:szCs w:val="17"/>
                <w:bdr w:val="none" w:sz="0" w:space="0" w:color="auto" w:frame="1"/>
                <w:shd w:val="clear" w:color="auto" w:fill="FFFFFF"/>
              </w:rPr>
              <w:t>• Entrada de suministro externo de emergencia de 9V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412226" w:rsidRDefault="00412226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/>
                <w:color w:val="767676"/>
                <w:sz w:val="17"/>
                <w:szCs w:val="17"/>
              </w:rPr>
            </w:pPr>
            <w:r>
              <w:rPr>
                <w:rStyle w:val="Textoennegrita"/>
                <w:rFonts w:ascii="inherit" w:hAnsi="inherit"/>
                <w:color w:val="000080"/>
                <w:sz w:val="17"/>
                <w:szCs w:val="17"/>
                <w:bdr w:val="none" w:sz="0" w:space="0" w:color="auto" w:frame="1"/>
              </w:rPr>
              <w:t xml:space="preserve">Llave </w:t>
            </w:r>
            <w:proofErr w:type="spellStart"/>
            <w:r>
              <w:rPr>
                <w:rStyle w:val="Textoennegrita"/>
                <w:rFonts w:ascii="inherit" w:hAnsi="inherit"/>
                <w:color w:val="000080"/>
                <w:sz w:val="17"/>
                <w:szCs w:val="17"/>
                <w:bdr w:val="none" w:sz="0" w:space="0" w:color="auto" w:frame="1"/>
              </w:rPr>
              <w:t>mecanica</w:t>
            </w:r>
            <w:proofErr w:type="spellEnd"/>
            <w:r>
              <w:rPr>
                <w:rStyle w:val="Textoennegrita"/>
                <w:rFonts w:ascii="inherit" w:hAnsi="inherit"/>
                <w:color w:val="000080"/>
                <w:sz w:val="17"/>
                <w:szCs w:val="17"/>
                <w:bdr w:val="none" w:sz="0" w:space="0" w:color="auto" w:frame="1"/>
              </w:rPr>
              <w:t xml:space="preserve"> de emergencia</w:t>
            </w:r>
          </w:p>
          <w:p w:rsidR="00412226" w:rsidRDefault="00412226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/>
                <w:color w:val="767676"/>
                <w:sz w:val="17"/>
                <w:szCs w:val="17"/>
              </w:rPr>
            </w:pPr>
            <w:r>
              <w:rPr>
                <w:rFonts w:ascii="inherit" w:hAnsi="inherit"/>
                <w:color w:val="808080"/>
                <w:sz w:val="17"/>
                <w:szCs w:val="17"/>
                <w:bdr w:val="none" w:sz="0" w:space="0" w:color="auto" w:frame="1"/>
              </w:rPr>
              <w:t xml:space="preserve">•Entrada de llave oculto </w:t>
            </w:r>
            <w:proofErr w:type="spellStart"/>
            <w:r>
              <w:rPr>
                <w:rFonts w:ascii="inherit" w:hAnsi="inherit"/>
                <w:color w:val="808080"/>
                <w:sz w:val="17"/>
                <w:szCs w:val="17"/>
                <w:bdr w:val="none" w:sz="0" w:space="0" w:color="auto" w:frame="1"/>
              </w:rPr>
              <w:t>detras</w:t>
            </w:r>
            <w:proofErr w:type="spellEnd"/>
            <w:r>
              <w:rPr>
                <w:rFonts w:ascii="inherit" w:hAnsi="inherit"/>
                <w:color w:val="808080"/>
                <w:sz w:val="17"/>
                <w:szCs w:val="17"/>
                <w:bdr w:val="none" w:sz="0" w:space="0" w:color="auto" w:frame="1"/>
              </w:rPr>
              <w:t xml:space="preserve"> de la placa ADEL.</w:t>
            </w:r>
          </w:p>
          <w:p w:rsidR="00412226" w:rsidRDefault="00412226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/>
                <w:color w:val="767676"/>
                <w:sz w:val="17"/>
                <w:szCs w:val="17"/>
              </w:rPr>
            </w:pPr>
            <w:r>
              <w:rPr>
                <w:rFonts w:ascii="inherit" w:hAnsi="inherit"/>
                <w:color w:val="808080"/>
                <w:sz w:val="17"/>
                <w:szCs w:val="17"/>
                <w:bdr w:val="none" w:sz="0" w:space="0" w:color="auto" w:frame="1"/>
              </w:rPr>
              <w:t>• 2 copias para uso en caso de emergencia.</w:t>
            </w:r>
          </w:p>
          <w:p w:rsidR="00412226" w:rsidRDefault="00412226">
            <w:pPr>
              <w:pStyle w:val="NormalWeb"/>
              <w:spacing w:before="120" w:beforeAutospacing="0" w:after="120" w:afterAutospacing="0"/>
              <w:jc w:val="center"/>
              <w:textAlignment w:val="baseline"/>
              <w:rPr>
                <w:rFonts w:ascii="inherit" w:hAnsi="inherit"/>
                <w:color w:val="767676"/>
                <w:sz w:val="17"/>
                <w:szCs w:val="17"/>
              </w:rPr>
            </w:pPr>
            <w:r>
              <w:rPr>
                <w:rFonts w:ascii="inherit" w:hAnsi="inherit"/>
                <w:color w:val="767676"/>
                <w:sz w:val="17"/>
                <w:szCs w:val="17"/>
              </w:rPr>
              <w:t> </w:t>
            </w:r>
          </w:p>
        </w:tc>
      </w:tr>
      <w:tr w:rsidR="00412226" w:rsidTr="00412226">
        <w:trPr>
          <w:tblCellSpacing w:w="15" w:type="dxa"/>
        </w:trPr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412226" w:rsidRDefault="00412226">
            <w:pPr>
              <w:pStyle w:val="NormalWeb"/>
              <w:spacing w:before="120" w:beforeAutospacing="0" w:after="120" w:afterAutospacing="0"/>
              <w:jc w:val="center"/>
              <w:textAlignment w:val="baseline"/>
              <w:rPr>
                <w:rFonts w:ascii="inherit" w:hAnsi="inherit"/>
                <w:color w:val="767676"/>
                <w:sz w:val="17"/>
                <w:szCs w:val="17"/>
              </w:rPr>
            </w:pPr>
            <w:r>
              <w:rPr>
                <w:rFonts w:ascii="inherit" w:hAnsi="inherit"/>
                <w:noProof/>
                <w:color w:val="767676"/>
                <w:sz w:val="17"/>
                <w:szCs w:val="17"/>
              </w:rPr>
              <w:drawing>
                <wp:inline distT="0" distB="0" distL="0" distR="0">
                  <wp:extent cx="1123950" cy="2019300"/>
                  <wp:effectExtent l="19050" t="0" r="0" b="0"/>
                  <wp:docPr id="2" name="Imagen 2" descr="Cerro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ro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412226" w:rsidRDefault="00412226">
            <w:pPr>
              <w:pStyle w:val="NormalWeb"/>
              <w:spacing w:before="120" w:beforeAutospacing="0" w:after="120" w:afterAutospacing="0"/>
              <w:jc w:val="center"/>
              <w:textAlignment w:val="baseline"/>
              <w:rPr>
                <w:rFonts w:ascii="inherit" w:hAnsi="inherit"/>
                <w:color w:val="767676"/>
                <w:sz w:val="17"/>
                <w:szCs w:val="17"/>
              </w:rPr>
            </w:pPr>
            <w:r>
              <w:rPr>
                <w:rFonts w:ascii="inherit" w:hAnsi="inherit"/>
                <w:noProof/>
                <w:color w:val="767676"/>
                <w:sz w:val="17"/>
                <w:szCs w:val="17"/>
              </w:rPr>
              <w:drawing>
                <wp:inline distT="0" distB="0" distL="0" distR="0">
                  <wp:extent cx="1247775" cy="1657350"/>
                  <wp:effectExtent l="19050" t="0" r="9525" b="0"/>
                  <wp:docPr id="3" name="Imagen 3" descr="Huell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uell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412226" w:rsidRDefault="00412226">
            <w:pPr>
              <w:pStyle w:val="NormalWeb"/>
              <w:spacing w:before="120" w:beforeAutospacing="0" w:after="120" w:afterAutospacing="0"/>
              <w:jc w:val="center"/>
              <w:textAlignment w:val="baseline"/>
              <w:rPr>
                <w:rFonts w:ascii="inherit" w:hAnsi="inherit"/>
                <w:color w:val="767676"/>
                <w:sz w:val="17"/>
                <w:szCs w:val="17"/>
              </w:rPr>
            </w:pPr>
            <w:r>
              <w:rPr>
                <w:rFonts w:ascii="inherit" w:hAnsi="inherit"/>
                <w:noProof/>
                <w:color w:val="767676"/>
                <w:sz w:val="17"/>
                <w:szCs w:val="17"/>
              </w:rPr>
              <w:drawing>
                <wp:inline distT="0" distB="0" distL="0" distR="0">
                  <wp:extent cx="1257300" cy="1628775"/>
                  <wp:effectExtent l="19050" t="0" r="0" b="0"/>
                  <wp:docPr id="4" name="Imagen 4" descr="Huell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uell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2226" w:rsidRDefault="00412226" w:rsidP="00412226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> </w:t>
      </w:r>
    </w:p>
    <w:p w:rsidR="00412226" w:rsidRDefault="00412226" w:rsidP="00412226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> </w:t>
      </w:r>
    </w:p>
    <w:tbl>
      <w:tblPr>
        <w:tblW w:w="0" w:type="dxa"/>
        <w:tblCellSpacing w:w="15" w:type="dxa"/>
        <w:tblBorders>
          <w:top w:val="single" w:sz="6" w:space="0" w:color="E5E6E7"/>
          <w:left w:val="single" w:sz="6" w:space="0" w:color="E5E6E7"/>
          <w:bottom w:val="single" w:sz="6" w:space="0" w:color="E5E6E7"/>
          <w:right w:val="single" w:sz="6" w:space="0" w:color="E5E6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16"/>
        <w:gridCol w:w="3432"/>
        <w:gridCol w:w="2546"/>
      </w:tblGrid>
      <w:tr w:rsidR="00412226" w:rsidTr="00412226">
        <w:trPr>
          <w:tblCellSpacing w:w="15" w:type="dxa"/>
        </w:trPr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0000"/>
            <w:vAlign w:val="bottom"/>
            <w:hideMark/>
          </w:tcPr>
          <w:p w:rsidR="00412226" w:rsidRDefault="00412226">
            <w:pPr>
              <w:jc w:val="center"/>
              <w:rPr>
                <w:rFonts w:ascii="inherit" w:hAnsi="inherit"/>
                <w:color w:val="767676"/>
                <w:sz w:val="17"/>
                <w:szCs w:val="17"/>
              </w:rPr>
            </w:pPr>
            <w:r>
              <w:rPr>
                <w:rStyle w:val="Textoennegrita"/>
                <w:rFonts w:ascii="inherit" w:hAnsi="inherit"/>
                <w:color w:val="FFFFFF"/>
                <w:sz w:val="17"/>
                <w:szCs w:val="17"/>
                <w:bdr w:val="none" w:sz="0" w:space="0" w:color="auto" w:frame="1"/>
              </w:rPr>
              <w:t>ADEL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412226" w:rsidRDefault="00412226">
            <w:pPr>
              <w:jc w:val="center"/>
              <w:rPr>
                <w:rFonts w:ascii="inherit" w:hAnsi="inherit"/>
                <w:color w:val="767676"/>
                <w:sz w:val="17"/>
                <w:szCs w:val="17"/>
              </w:rPr>
            </w:pPr>
            <w:proofErr w:type="spellStart"/>
            <w:r>
              <w:rPr>
                <w:rStyle w:val="Textoennegrita"/>
                <w:rFonts w:ascii="inherit" w:hAnsi="inherit"/>
                <w:color w:val="333399"/>
                <w:sz w:val="17"/>
                <w:szCs w:val="17"/>
                <w:bdr w:val="none" w:sz="0" w:space="0" w:color="auto" w:frame="1"/>
              </w:rPr>
              <w:t>iDLK</w:t>
            </w:r>
            <w:proofErr w:type="spellEnd"/>
            <w:r>
              <w:rPr>
                <w:rStyle w:val="Textoennegrita"/>
                <w:rFonts w:ascii="inherit" w:hAnsi="inherit"/>
                <w:color w:val="333399"/>
                <w:sz w:val="17"/>
                <w:szCs w:val="17"/>
                <w:bdr w:val="none" w:sz="0" w:space="0" w:color="auto" w:frame="1"/>
              </w:rPr>
              <w:t xml:space="preserve"> 1.0 </w:t>
            </w:r>
            <w:proofErr w:type="spellStart"/>
            <w:r>
              <w:rPr>
                <w:rStyle w:val="Textoennegrita"/>
                <w:rFonts w:ascii="inherit" w:hAnsi="inherit"/>
                <w:color w:val="333399"/>
                <w:sz w:val="17"/>
                <w:szCs w:val="17"/>
                <w:bdr w:val="none" w:sz="0" w:space="0" w:color="auto" w:frame="1"/>
              </w:rPr>
              <w:t>Advance</w:t>
            </w:r>
            <w:proofErr w:type="spellEnd"/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412226" w:rsidRDefault="00412226">
            <w:pPr>
              <w:jc w:val="center"/>
              <w:rPr>
                <w:rFonts w:ascii="inherit" w:hAnsi="inherit"/>
                <w:color w:val="767676"/>
                <w:sz w:val="17"/>
                <w:szCs w:val="17"/>
              </w:rPr>
            </w:pPr>
            <w:proofErr w:type="spellStart"/>
            <w:r>
              <w:rPr>
                <w:rStyle w:val="Textoennegrita"/>
                <w:rFonts w:ascii="inherit" w:hAnsi="inherit"/>
                <w:color w:val="333399"/>
                <w:sz w:val="17"/>
                <w:szCs w:val="17"/>
                <w:bdr w:val="none" w:sz="0" w:space="0" w:color="auto" w:frame="1"/>
              </w:rPr>
              <w:t>iDLK</w:t>
            </w:r>
            <w:proofErr w:type="spellEnd"/>
            <w:r>
              <w:rPr>
                <w:rStyle w:val="Textoennegrita"/>
                <w:rFonts w:ascii="inherit" w:hAnsi="inherit"/>
                <w:color w:val="333399"/>
                <w:sz w:val="17"/>
                <w:szCs w:val="17"/>
                <w:bdr w:val="none" w:sz="0" w:space="0" w:color="auto" w:frame="1"/>
              </w:rPr>
              <w:t xml:space="preserve"> 1.0 </w:t>
            </w:r>
            <w:proofErr w:type="spellStart"/>
            <w:r>
              <w:rPr>
                <w:rStyle w:val="Textoennegrita"/>
                <w:rFonts w:ascii="inherit" w:hAnsi="inherit"/>
                <w:color w:val="333399"/>
                <w:sz w:val="17"/>
                <w:szCs w:val="17"/>
                <w:bdr w:val="none" w:sz="0" w:space="0" w:color="auto" w:frame="1"/>
              </w:rPr>
              <w:t>Classic</w:t>
            </w:r>
            <w:proofErr w:type="spellEnd"/>
          </w:p>
        </w:tc>
      </w:tr>
      <w:tr w:rsidR="00412226" w:rsidTr="00412226">
        <w:trPr>
          <w:tblCellSpacing w:w="15" w:type="dxa"/>
        </w:trPr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412226" w:rsidRDefault="00412226">
            <w:pPr>
              <w:jc w:val="both"/>
              <w:rPr>
                <w:rFonts w:ascii="inherit" w:hAnsi="inherit"/>
                <w:color w:val="767676"/>
                <w:sz w:val="17"/>
                <w:szCs w:val="17"/>
              </w:rPr>
            </w:pPr>
            <w:r>
              <w:rPr>
                <w:rFonts w:ascii="inherit" w:hAnsi="inherit"/>
                <w:color w:val="888888"/>
                <w:sz w:val="17"/>
                <w:szCs w:val="17"/>
                <w:bdr w:val="none" w:sz="0" w:space="0" w:color="auto" w:frame="1"/>
              </w:rPr>
              <w:t>Capacidad de memoria de huellas digitales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412226" w:rsidRDefault="00412226">
            <w:pPr>
              <w:jc w:val="center"/>
              <w:rPr>
                <w:rFonts w:ascii="inherit" w:hAnsi="inherit"/>
                <w:color w:val="767676"/>
                <w:sz w:val="17"/>
                <w:szCs w:val="17"/>
              </w:rPr>
            </w:pPr>
            <w:r>
              <w:rPr>
                <w:rFonts w:ascii="inherit" w:hAnsi="inherit"/>
                <w:color w:val="767676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412226" w:rsidRDefault="00412226">
            <w:pPr>
              <w:jc w:val="center"/>
              <w:rPr>
                <w:rFonts w:ascii="inherit" w:hAnsi="inherit"/>
                <w:color w:val="767676"/>
                <w:sz w:val="17"/>
                <w:szCs w:val="17"/>
              </w:rPr>
            </w:pPr>
            <w:r>
              <w:rPr>
                <w:rFonts w:ascii="inherit" w:hAnsi="inherit"/>
                <w:color w:val="767676"/>
                <w:sz w:val="17"/>
                <w:szCs w:val="17"/>
              </w:rPr>
              <w:t>120</w:t>
            </w:r>
          </w:p>
        </w:tc>
      </w:tr>
      <w:tr w:rsidR="00412226" w:rsidTr="00412226">
        <w:trPr>
          <w:tblCellSpacing w:w="15" w:type="dxa"/>
        </w:trPr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412226" w:rsidRDefault="00412226">
            <w:pPr>
              <w:jc w:val="both"/>
              <w:rPr>
                <w:rFonts w:ascii="inherit" w:hAnsi="inherit"/>
                <w:color w:val="767676"/>
                <w:sz w:val="17"/>
                <w:szCs w:val="17"/>
              </w:rPr>
            </w:pPr>
            <w:r>
              <w:rPr>
                <w:rFonts w:ascii="inherit" w:hAnsi="inherit"/>
                <w:color w:val="888888"/>
                <w:sz w:val="17"/>
                <w:szCs w:val="17"/>
                <w:bdr w:val="none" w:sz="0" w:space="0" w:color="auto" w:frame="1"/>
              </w:rPr>
              <w:t>Descripción del Sistema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412226" w:rsidRDefault="00412226">
            <w:pPr>
              <w:pStyle w:val="NormalWeb"/>
              <w:spacing w:before="120" w:beforeAutospacing="0" w:after="120" w:afterAutospacing="0"/>
              <w:textAlignment w:val="baseline"/>
              <w:rPr>
                <w:rFonts w:ascii="inherit" w:hAnsi="inherit"/>
                <w:color w:val="767676"/>
                <w:sz w:val="17"/>
                <w:szCs w:val="17"/>
              </w:rPr>
            </w:pPr>
            <w:r>
              <w:rPr>
                <w:rFonts w:ascii="inherit" w:hAnsi="inherit"/>
                <w:color w:val="767676"/>
                <w:sz w:val="17"/>
                <w:szCs w:val="17"/>
              </w:rPr>
              <w:t>• Sistema de operación avanzada integrado</w:t>
            </w:r>
          </w:p>
          <w:p w:rsidR="00412226" w:rsidRDefault="00412226">
            <w:pPr>
              <w:pStyle w:val="NormalWeb"/>
              <w:spacing w:before="120" w:beforeAutospacing="0" w:after="120" w:afterAutospacing="0"/>
              <w:textAlignment w:val="baseline"/>
              <w:rPr>
                <w:rFonts w:ascii="inherit" w:hAnsi="inherit"/>
                <w:color w:val="767676"/>
                <w:sz w:val="17"/>
                <w:szCs w:val="17"/>
              </w:rPr>
            </w:pPr>
            <w:r>
              <w:rPr>
                <w:rFonts w:ascii="inherit" w:hAnsi="inherit"/>
                <w:color w:val="767676"/>
                <w:sz w:val="17"/>
                <w:szCs w:val="17"/>
              </w:rPr>
              <w:t>• Usar la huella para bloquear y desbloquear la caja fuerte.</w:t>
            </w:r>
          </w:p>
          <w:p w:rsidR="00412226" w:rsidRDefault="00412226">
            <w:pPr>
              <w:pStyle w:val="NormalWeb"/>
              <w:spacing w:before="120" w:beforeAutospacing="0" w:after="120" w:afterAutospacing="0"/>
              <w:textAlignment w:val="baseline"/>
              <w:rPr>
                <w:rFonts w:ascii="inherit" w:hAnsi="inherit"/>
                <w:color w:val="767676"/>
                <w:sz w:val="17"/>
                <w:szCs w:val="17"/>
              </w:rPr>
            </w:pPr>
            <w:r>
              <w:rPr>
                <w:rFonts w:ascii="inherit" w:hAnsi="inherit"/>
                <w:color w:val="767676"/>
                <w:sz w:val="17"/>
                <w:szCs w:val="17"/>
              </w:rPr>
              <w:t xml:space="preserve">• La huella </w:t>
            </w:r>
            <w:proofErr w:type="spellStart"/>
            <w:r>
              <w:rPr>
                <w:rFonts w:ascii="inherit" w:hAnsi="inherit"/>
                <w:color w:val="767676"/>
                <w:sz w:val="17"/>
                <w:szCs w:val="17"/>
              </w:rPr>
              <w:t>sera</w:t>
            </w:r>
            <w:proofErr w:type="spellEnd"/>
            <w:r>
              <w:rPr>
                <w:rFonts w:ascii="inherit" w:hAnsi="inherit"/>
                <w:color w:val="767676"/>
                <w:sz w:val="17"/>
                <w:szCs w:val="17"/>
              </w:rPr>
              <w:t xml:space="preserve"> borrada luego de la apertura.</w:t>
            </w:r>
          </w:p>
          <w:p w:rsidR="00412226" w:rsidRDefault="00412226">
            <w:pPr>
              <w:pStyle w:val="NormalWeb"/>
              <w:spacing w:before="120" w:beforeAutospacing="0" w:after="120" w:afterAutospacing="0"/>
              <w:textAlignment w:val="baseline"/>
              <w:rPr>
                <w:rFonts w:ascii="inherit" w:hAnsi="inherit"/>
                <w:color w:val="767676"/>
                <w:sz w:val="17"/>
                <w:szCs w:val="17"/>
              </w:rPr>
            </w:pPr>
            <w:r>
              <w:rPr>
                <w:rFonts w:ascii="inherit" w:hAnsi="inherit"/>
                <w:color w:val="767676"/>
                <w:sz w:val="17"/>
                <w:szCs w:val="17"/>
              </w:rPr>
              <w:t>• Modo silencioso disponible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412226" w:rsidRDefault="00412226">
            <w:pPr>
              <w:pStyle w:val="NormalWeb"/>
              <w:spacing w:before="120" w:beforeAutospacing="0" w:after="120" w:afterAutospacing="0"/>
              <w:textAlignment w:val="baseline"/>
              <w:rPr>
                <w:rFonts w:ascii="inherit" w:hAnsi="inherit"/>
                <w:color w:val="767676"/>
                <w:sz w:val="17"/>
                <w:szCs w:val="17"/>
              </w:rPr>
            </w:pPr>
            <w:r>
              <w:rPr>
                <w:rFonts w:ascii="inherit" w:hAnsi="inherit"/>
                <w:color w:val="767676"/>
                <w:sz w:val="17"/>
                <w:szCs w:val="17"/>
              </w:rPr>
              <w:t>• Capacitad de memoria, hasta 120 huellas</w:t>
            </w:r>
          </w:p>
          <w:p w:rsidR="00412226" w:rsidRDefault="00412226">
            <w:pPr>
              <w:pStyle w:val="NormalWeb"/>
              <w:spacing w:before="120" w:beforeAutospacing="0" w:after="120" w:afterAutospacing="0"/>
              <w:textAlignment w:val="baseline"/>
              <w:rPr>
                <w:rFonts w:ascii="inherit" w:hAnsi="inherit"/>
                <w:color w:val="767676"/>
                <w:sz w:val="17"/>
                <w:szCs w:val="17"/>
              </w:rPr>
            </w:pPr>
            <w:r>
              <w:rPr>
                <w:rFonts w:ascii="inherit" w:hAnsi="inherit"/>
                <w:color w:val="767676"/>
                <w:sz w:val="17"/>
                <w:szCs w:val="17"/>
              </w:rPr>
              <w:t>• Modo silencioso disponible</w:t>
            </w:r>
          </w:p>
        </w:tc>
      </w:tr>
      <w:tr w:rsidR="00412226" w:rsidTr="00412226">
        <w:trPr>
          <w:tblCellSpacing w:w="15" w:type="dxa"/>
        </w:trPr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412226" w:rsidRDefault="00412226">
            <w:pPr>
              <w:jc w:val="both"/>
              <w:rPr>
                <w:rFonts w:ascii="inherit" w:hAnsi="inherit"/>
                <w:color w:val="767676"/>
                <w:sz w:val="17"/>
                <w:szCs w:val="17"/>
              </w:rPr>
            </w:pPr>
            <w:r>
              <w:rPr>
                <w:rFonts w:ascii="inherit" w:hAnsi="inherit"/>
                <w:color w:val="888888"/>
                <w:sz w:val="17"/>
                <w:szCs w:val="17"/>
                <w:bdr w:val="none" w:sz="0" w:space="0" w:color="auto" w:frame="1"/>
              </w:rPr>
              <w:t>Aplicaciones recomendadas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412226" w:rsidRDefault="00412226">
            <w:pPr>
              <w:rPr>
                <w:rFonts w:ascii="inherit" w:hAnsi="inherit"/>
                <w:color w:val="767676"/>
                <w:sz w:val="17"/>
                <w:szCs w:val="17"/>
              </w:rPr>
            </w:pPr>
            <w:r>
              <w:rPr>
                <w:rFonts w:ascii="inherit" w:hAnsi="inherit"/>
                <w:color w:val="767676"/>
                <w:sz w:val="17"/>
                <w:szCs w:val="17"/>
              </w:rPr>
              <w:t>• Hogar, oficina, hotel y Universidad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412226" w:rsidRDefault="00412226">
            <w:pPr>
              <w:rPr>
                <w:rFonts w:ascii="inherit" w:hAnsi="inherit"/>
                <w:color w:val="767676"/>
                <w:sz w:val="17"/>
                <w:szCs w:val="17"/>
              </w:rPr>
            </w:pPr>
            <w:r>
              <w:rPr>
                <w:rFonts w:ascii="inherit" w:hAnsi="inherit"/>
                <w:color w:val="767676"/>
                <w:sz w:val="17"/>
                <w:szCs w:val="17"/>
              </w:rPr>
              <w:t>• Hogar y oficina</w:t>
            </w:r>
          </w:p>
        </w:tc>
      </w:tr>
    </w:tbl>
    <w:p w:rsidR="00412226" w:rsidRDefault="00412226" w:rsidP="00412226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767676"/>
          <w:sz w:val="17"/>
          <w:szCs w:val="17"/>
        </w:rPr>
      </w:pPr>
      <w:r>
        <w:rPr>
          <w:rFonts w:ascii="Verdana" w:hAnsi="Verdana"/>
          <w:color w:val="767676"/>
          <w:sz w:val="17"/>
          <w:szCs w:val="17"/>
        </w:rPr>
        <w:t> </w:t>
      </w:r>
    </w:p>
    <w:p w:rsidR="00412226" w:rsidRDefault="00412226">
      <w:r>
        <w:rPr>
          <w:noProof/>
          <w:lang w:eastAsia="es-ES"/>
        </w:rPr>
        <w:lastRenderedPageBreak/>
        <w:drawing>
          <wp:inline distT="0" distB="0" distL="0" distR="0">
            <wp:extent cx="4848225" cy="5724525"/>
            <wp:effectExtent l="19050" t="0" r="9525" b="0"/>
            <wp:docPr id="6" name="5 Imagen" descr="ICAJ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AJA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2226" w:rsidSect="005C09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2226"/>
    <w:rsid w:val="00412226"/>
    <w:rsid w:val="005C0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951"/>
  </w:style>
  <w:style w:type="paragraph" w:styleId="Ttulo1">
    <w:name w:val="heading 1"/>
    <w:basedOn w:val="Normal"/>
    <w:link w:val="Ttulo1Car"/>
    <w:uiPriority w:val="9"/>
    <w:qFormat/>
    <w:rsid w:val="004122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22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2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22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412226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22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412226"/>
    <w:rPr>
      <w:b/>
      <w:bCs/>
    </w:rPr>
  </w:style>
  <w:style w:type="paragraph" w:styleId="NormalWeb">
    <w:name w:val="Normal (Web)"/>
    <w:basedOn w:val="Normal"/>
    <w:uiPriority w:val="99"/>
    <w:unhideWhenUsed/>
    <w:rsid w:val="0041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1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EQUIPO00</dc:creator>
  <cp:keywords/>
  <dc:description/>
  <cp:lastModifiedBy>EQUIPO00</cp:lastModifiedBy>
  <cp:revision>1</cp:revision>
  <dcterms:created xsi:type="dcterms:W3CDTF">2015-10-09T15:05:00Z</dcterms:created>
  <dcterms:modified xsi:type="dcterms:W3CDTF">2015-10-09T15:07:00Z</dcterms:modified>
</cp:coreProperties>
</file>